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92" w:rsidRPr="00995825" w:rsidRDefault="001E7592" w:rsidP="001E7592">
      <w:pPr>
        <w:spacing w:after="0" w:line="240" w:lineRule="auto"/>
        <w:jc w:val="center"/>
        <w:rPr>
          <w:b/>
        </w:rPr>
      </w:pPr>
      <w:bookmarkStart w:id="0" w:name="_GoBack"/>
      <w:bookmarkEnd w:id="0"/>
      <w:r w:rsidRPr="00995825">
        <w:rPr>
          <w:b/>
        </w:rPr>
        <w:t>Greater Lehigh Valley State Pension Reform Subcommittee</w:t>
      </w:r>
    </w:p>
    <w:p w:rsidR="001E7592" w:rsidRPr="00995825" w:rsidRDefault="001E7592" w:rsidP="001E7592">
      <w:pPr>
        <w:spacing w:after="0" w:line="240" w:lineRule="auto"/>
        <w:jc w:val="center"/>
        <w:rPr>
          <w:b/>
        </w:rPr>
      </w:pPr>
      <w:r>
        <w:rPr>
          <w:b/>
        </w:rPr>
        <w:t>O</w:t>
      </w:r>
      <w:r w:rsidR="00501DD2">
        <w:rPr>
          <w:b/>
        </w:rPr>
        <w:t xml:space="preserve">pening Pension Statement </w:t>
      </w:r>
    </w:p>
    <w:p w:rsidR="001E7592" w:rsidRPr="00995825" w:rsidRDefault="00721257" w:rsidP="001E7592">
      <w:pPr>
        <w:spacing w:after="0" w:line="240" w:lineRule="auto"/>
        <w:jc w:val="center"/>
        <w:rPr>
          <w:b/>
        </w:rPr>
      </w:pPr>
      <w:r>
        <w:rPr>
          <w:b/>
        </w:rPr>
        <w:t>FINALIZED June 2</w:t>
      </w:r>
      <w:r w:rsidR="00501DD2">
        <w:rPr>
          <w:b/>
        </w:rPr>
        <w:t>2</w:t>
      </w:r>
      <w:r w:rsidR="001E7592" w:rsidRPr="00995825">
        <w:rPr>
          <w:b/>
        </w:rPr>
        <w:t>, 2015</w:t>
      </w:r>
    </w:p>
    <w:p w:rsidR="001E7592" w:rsidRDefault="001E7592" w:rsidP="001E7592">
      <w:pPr>
        <w:spacing w:after="0" w:line="240" w:lineRule="auto"/>
      </w:pPr>
    </w:p>
    <w:p w:rsidR="001E7592" w:rsidRPr="005F0B84" w:rsidRDefault="001E7592" w:rsidP="001E7592">
      <w:pPr>
        <w:spacing w:after="0" w:line="240" w:lineRule="auto"/>
      </w:pPr>
      <w:r>
        <w:t xml:space="preserve">The mission of the Greater Lehigh Valley Chamber of Commerce is to improve the economy and quality of life in the Lehigh Valley Metropolitan Statistical Area.  As such, we are very concerned about the economic impact of the state pension crisis. </w:t>
      </w:r>
      <w:r w:rsidRPr="005F0B84">
        <w:t>Our Chamber lives in the shadow of a once great company, Bethlehem Steel, which in failing to address changes in markets, went bankrupt.  The net result ended all pension and healthcare benefits to thousands of employees at their most vulnerable time in life.  The unsettling effect of the cu</w:t>
      </w:r>
      <w:r w:rsidR="001D4B32">
        <w:t xml:space="preserve">rrent pension shortfall is </w:t>
      </w:r>
      <w:r w:rsidR="00501DD2">
        <w:t>endlessly</w:t>
      </w:r>
      <w:r w:rsidRPr="005F0B84">
        <w:t xml:space="preserve"> increasing property taxe</w:t>
      </w:r>
      <w:r w:rsidR="00501DD2">
        <w:t xml:space="preserve">s, cuts in government services, and putting the burden on </w:t>
      </w:r>
      <w:r w:rsidRPr="005F0B84">
        <w:t>employees and teachers to pay for ever increasing pension shortfalls</w:t>
      </w:r>
      <w:r w:rsidR="001D4B32">
        <w:t>.</w:t>
      </w:r>
    </w:p>
    <w:p w:rsidR="001E7592" w:rsidRDefault="001E7592" w:rsidP="001E7592">
      <w:pPr>
        <w:spacing w:after="0" w:line="240" w:lineRule="auto"/>
      </w:pPr>
    </w:p>
    <w:p w:rsidR="001E7592" w:rsidRDefault="001E7592" w:rsidP="001E7592">
      <w:pPr>
        <w:spacing w:after="0" w:line="240" w:lineRule="auto"/>
      </w:pPr>
      <w:r>
        <w:t>The Commonwealth of Pennsylvania  now has an unfunded pension liability of $50 billion, making it the second most underfunded pension system in the country.</w:t>
      </w:r>
      <w:r>
        <w:rPr>
          <w:vertAlign w:val="superscript"/>
        </w:rPr>
        <w:t xml:space="preserve">1 </w:t>
      </w:r>
      <w:r>
        <w:t xml:space="preserve">A recent </w:t>
      </w:r>
      <w:proofErr w:type="spellStart"/>
      <w:r>
        <w:t>Mercatus</w:t>
      </w:r>
      <w:proofErr w:type="spellEnd"/>
      <w:r>
        <w:t xml:space="preserve"> Center study  projects that the two state pension funds, the Public School Employees Retirement System (PSERS) and the State Employees Retirement System (SERS), may run dry by the 2030s.</w:t>
      </w:r>
      <w:r>
        <w:rPr>
          <w:vertAlign w:val="superscript"/>
        </w:rPr>
        <w:t>2</w:t>
      </w:r>
      <w:r>
        <w:t xml:space="preserve"> Without reform, significant cuts may have to be made to General Fund core programs and services, including  school budgets, or require tax increases. The Chamber believes </w:t>
      </w:r>
      <w:r w:rsidR="00501DD2">
        <w:t xml:space="preserve">that ideally </w:t>
      </w:r>
      <w:r>
        <w:t xml:space="preserve">all SERS and PSERS participants should be placed </w:t>
      </w:r>
      <w:r w:rsidR="008B2248">
        <w:t xml:space="preserve">in a defined contribution plan </w:t>
      </w:r>
      <w:r>
        <w:t xml:space="preserve">such as a 401(K) used in the private sector. </w:t>
      </w:r>
      <w:r w:rsidR="00501DD2">
        <w:t xml:space="preserve">We understand, however, that there is not currently the political will to do so. Action must be taken now. </w:t>
      </w:r>
      <w:r>
        <w:t>We believe reform must be swift, comprehensive and sustainable over the long term.</w:t>
      </w:r>
    </w:p>
    <w:p w:rsidR="001E7592" w:rsidRDefault="001E7592" w:rsidP="001E7592">
      <w:pPr>
        <w:spacing w:after="0" w:line="240" w:lineRule="auto"/>
      </w:pPr>
    </w:p>
    <w:p w:rsidR="001E7592" w:rsidRDefault="001E7592" w:rsidP="001E7592">
      <w:pPr>
        <w:spacing w:after="0" w:line="240" w:lineRule="auto"/>
      </w:pPr>
      <w:r>
        <w:t xml:space="preserve">More than 750,000 residents receive, or will receive, state pensions. (SERS has 233,734 members; </w:t>
      </w:r>
      <w:r>
        <w:rPr>
          <w:vertAlign w:val="superscript"/>
        </w:rPr>
        <w:t>3</w:t>
      </w:r>
      <w:r>
        <w:t>PSERS has 609,776 members.</w:t>
      </w:r>
      <w:r>
        <w:rPr>
          <w:vertAlign w:val="superscript"/>
        </w:rPr>
        <w:t>4</w:t>
      </w:r>
      <w:r>
        <w:t xml:space="preserve">) </w:t>
      </w:r>
      <w:r w:rsidRPr="007D39BA">
        <w:t xml:space="preserve"> </w:t>
      </w:r>
      <w:r>
        <w:t>The budget cost to the General Fund has risen from $696.2 million in 2010-2011 to $2.64 billion in 2014-2015 and is projected to increase to $4.49 billion by 2018-</w:t>
      </w:r>
      <w:proofErr w:type="gramStart"/>
      <w:r>
        <w:t>2019.</w:t>
      </w:r>
      <w:r>
        <w:rPr>
          <w:vertAlign w:val="superscript"/>
        </w:rPr>
        <w:t xml:space="preserve">5  </w:t>
      </w:r>
      <w:r w:rsidRPr="00DA564C">
        <w:t>The</w:t>
      </w:r>
      <w:proofErr w:type="gramEnd"/>
      <w:r w:rsidRPr="00DA564C">
        <w:t xml:space="preserve"> average annual state pension for a SERS or PSERS retiree is $22,424.</w:t>
      </w:r>
      <w:r w:rsidRPr="00DA564C">
        <w:rPr>
          <w:vertAlign w:val="superscript"/>
        </w:rPr>
        <w:t>6</w:t>
      </w:r>
      <w:r w:rsidRPr="00DA564C">
        <w:t xml:space="preserve"> </w:t>
      </w:r>
    </w:p>
    <w:p w:rsidR="00EB1422" w:rsidRDefault="00EB1422" w:rsidP="001E7592">
      <w:pPr>
        <w:spacing w:after="0" w:line="240" w:lineRule="auto"/>
      </w:pPr>
    </w:p>
    <w:p w:rsidR="001E7592" w:rsidRDefault="001E7592" w:rsidP="001E7592">
      <w:pPr>
        <w:spacing w:after="0" w:line="240" w:lineRule="auto"/>
      </w:pPr>
      <w:r>
        <w:t xml:space="preserve">Several factors are contributing to the unfunded liability problem. These include: </w:t>
      </w:r>
    </w:p>
    <w:p w:rsidR="001E7592" w:rsidRDefault="001E7592" w:rsidP="001E7592">
      <w:pPr>
        <w:pStyle w:val="ListParagraph"/>
        <w:numPr>
          <w:ilvl w:val="0"/>
          <w:numId w:val="1"/>
        </w:numPr>
        <w:spacing w:after="0" w:line="240" w:lineRule="auto"/>
      </w:pPr>
      <w:r>
        <w:t>Return on pension investment has not met assumptions. Decisions made on current performance in an expanding economic environment proved to be short-sighted and not sustainable. Pensions are 71% funded by investment earnings, 19% by member contributions, and 10% by employer contributions.</w:t>
      </w:r>
      <w:r w:rsidR="00FF347E">
        <w:rPr>
          <w:vertAlign w:val="superscript"/>
        </w:rPr>
        <w:t>7</w:t>
      </w:r>
    </w:p>
    <w:p w:rsidR="001E7592" w:rsidRDefault="001E7592" w:rsidP="001E7592">
      <w:pPr>
        <w:pStyle w:val="ListParagraph"/>
        <w:numPr>
          <w:ilvl w:val="0"/>
          <w:numId w:val="1"/>
        </w:numPr>
        <w:spacing w:after="0" w:line="240" w:lineRule="auto"/>
      </w:pPr>
      <w:r>
        <w:t>Management fees are too high: many other states are paying significantly lower fees for better performing funds. PA averages .88%; the states with the four  healthiest pension systems pay .31% to .44% in management fees</w:t>
      </w:r>
      <w:r w:rsidR="00FF347E">
        <w:rPr>
          <w:vertAlign w:val="superscript"/>
        </w:rPr>
        <w:t>8</w:t>
      </w:r>
    </w:p>
    <w:p w:rsidR="001E7592" w:rsidRDefault="001E7592" w:rsidP="001E7592">
      <w:pPr>
        <w:pStyle w:val="ListParagraph"/>
        <w:numPr>
          <w:ilvl w:val="0"/>
          <w:numId w:val="1"/>
        </w:numPr>
        <w:spacing w:after="0" w:line="240" w:lineRule="auto"/>
      </w:pPr>
      <w:r>
        <w:t>Overtime spiking: artificially increasing overtime  in the last few years before retirement contributes to unrealistic pension amount increasing current employees salaries</w:t>
      </w:r>
    </w:p>
    <w:p w:rsidR="001E7592" w:rsidRDefault="001E7592" w:rsidP="001E7592">
      <w:pPr>
        <w:pStyle w:val="ListParagraph"/>
        <w:numPr>
          <w:ilvl w:val="0"/>
          <w:numId w:val="1"/>
        </w:numPr>
        <w:spacing w:after="0" w:line="240" w:lineRule="auto"/>
      </w:pPr>
      <w:r>
        <w:t>Employees collecting  two or more full pensions</w:t>
      </w:r>
    </w:p>
    <w:p w:rsidR="001E7592" w:rsidRDefault="001E7592" w:rsidP="001E7592">
      <w:pPr>
        <w:pStyle w:val="ListParagraph"/>
        <w:numPr>
          <w:ilvl w:val="0"/>
          <w:numId w:val="1"/>
        </w:numPr>
        <w:spacing w:after="0" w:line="240" w:lineRule="auto"/>
      </w:pPr>
      <w:r>
        <w:t>Increased lifespan has a negative impact on actuarial assumptions</w:t>
      </w:r>
    </w:p>
    <w:p w:rsidR="001E7592" w:rsidRDefault="001E7592" w:rsidP="001E7592">
      <w:pPr>
        <w:spacing w:after="0" w:line="240" w:lineRule="auto"/>
      </w:pPr>
    </w:p>
    <w:p w:rsidR="001E7592" w:rsidRDefault="001E7592" w:rsidP="001E7592">
      <w:pPr>
        <w:spacing w:after="0" w:line="240" w:lineRule="auto"/>
      </w:pPr>
      <w:r>
        <w:t>We support solutions that:</w:t>
      </w:r>
    </w:p>
    <w:p w:rsidR="001E7592" w:rsidRDefault="001E7592" w:rsidP="001E7592">
      <w:pPr>
        <w:pStyle w:val="ListParagraph"/>
        <w:numPr>
          <w:ilvl w:val="0"/>
          <w:numId w:val="2"/>
        </w:numPr>
        <w:tabs>
          <w:tab w:val="left" w:pos="4320"/>
        </w:tabs>
        <w:spacing w:after="0" w:line="240" w:lineRule="auto"/>
      </w:pPr>
      <w:r>
        <w:t>Protect taxpayers from tax  increases to meet the state’s obligations to public employees</w:t>
      </w:r>
    </w:p>
    <w:p w:rsidR="001E7592" w:rsidRDefault="001E7592" w:rsidP="001E7592">
      <w:pPr>
        <w:pStyle w:val="ListParagraph"/>
        <w:numPr>
          <w:ilvl w:val="0"/>
          <w:numId w:val="2"/>
        </w:numPr>
        <w:tabs>
          <w:tab w:val="left" w:pos="4320"/>
        </w:tabs>
        <w:spacing w:after="0" w:line="240" w:lineRule="auto"/>
      </w:pPr>
      <w:r>
        <w:t>Do no harm to current retirees. Former public and school employees have worked hard and deserve the pensions they have been promised.</w:t>
      </w:r>
    </w:p>
    <w:p w:rsidR="001E7592" w:rsidRDefault="001E7592" w:rsidP="001E7592">
      <w:pPr>
        <w:pStyle w:val="ListParagraph"/>
        <w:numPr>
          <w:ilvl w:val="0"/>
          <w:numId w:val="2"/>
        </w:numPr>
        <w:tabs>
          <w:tab w:val="left" w:pos="4320"/>
        </w:tabs>
        <w:spacing w:after="0" w:line="240" w:lineRule="auto"/>
      </w:pPr>
      <w:r>
        <w:t>Respect current employees</w:t>
      </w:r>
    </w:p>
    <w:p w:rsidR="001E7592" w:rsidRDefault="001E7592" w:rsidP="001E7592">
      <w:pPr>
        <w:pStyle w:val="ListParagraph"/>
        <w:numPr>
          <w:ilvl w:val="0"/>
          <w:numId w:val="2"/>
        </w:numPr>
        <w:spacing w:after="0" w:line="240" w:lineRule="auto"/>
      </w:pPr>
      <w:r>
        <w:t>Incorporate  best practices from other states</w:t>
      </w:r>
    </w:p>
    <w:p w:rsidR="001E7592" w:rsidRDefault="001E7592" w:rsidP="001E7592">
      <w:pPr>
        <w:spacing w:after="0" w:line="240" w:lineRule="auto"/>
      </w:pPr>
    </w:p>
    <w:p w:rsidR="001E7592" w:rsidRDefault="001E7592" w:rsidP="001E7592">
      <w:pPr>
        <w:spacing w:after="0" w:line="240" w:lineRule="auto"/>
      </w:pPr>
      <w:r>
        <w:t>Specifically, we support proposals that would:</w:t>
      </w:r>
    </w:p>
    <w:p w:rsidR="001E7592" w:rsidRDefault="001E7592" w:rsidP="001E7592">
      <w:pPr>
        <w:pStyle w:val="ListParagraph"/>
        <w:numPr>
          <w:ilvl w:val="0"/>
          <w:numId w:val="3"/>
        </w:numPr>
        <w:spacing w:after="0" w:line="240" w:lineRule="auto"/>
      </w:pPr>
      <w:r>
        <w:t xml:space="preserve">Put new employees into a defined contribution plan </w:t>
      </w:r>
    </w:p>
    <w:p w:rsidR="001E7592" w:rsidRDefault="001E7592" w:rsidP="001E7592">
      <w:pPr>
        <w:pStyle w:val="ListParagraph"/>
        <w:numPr>
          <w:ilvl w:val="0"/>
          <w:numId w:val="3"/>
        </w:numPr>
        <w:spacing w:after="0" w:line="240" w:lineRule="auto"/>
      </w:pPr>
      <w:r>
        <w:t>Place newly elected and re-elected legislators into the same defined contribution plan</w:t>
      </w:r>
    </w:p>
    <w:p w:rsidR="001E7592" w:rsidRDefault="001E7592" w:rsidP="001E7592">
      <w:pPr>
        <w:pStyle w:val="ListParagraph"/>
        <w:numPr>
          <w:ilvl w:val="0"/>
          <w:numId w:val="3"/>
        </w:numPr>
        <w:spacing w:after="0" w:line="240" w:lineRule="auto"/>
      </w:pPr>
      <w:r>
        <w:t>Seek voluntary concessions from unions</w:t>
      </w:r>
    </w:p>
    <w:p w:rsidR="001E7592" w:rsidRDefault="001E7592" w:rsidP="001E7592">
      <w:pPr>
        <w:pStyle w:val="ListParagraph"/>
        <w:numPr>
          <w:ilvl w:val="0"/>
          <w:numId w:val="3"/>
        </w:numPr>
        <w:spacing w:after="0" w:line="240" w:lineRule="auto"/>
      </w:pPr>
      <w:r>
        <w:t>Consider all the benefits retirees receive (e.g., health insurance)</w:t>
      </w:r>
    </w:p>
    <w:p w:rsidR="001E7592" w:rsidRDefault="001E7592" w:rsidP="001E7592">
      <w:pPr>
        <w:pStyle w:val="ListParagraph"/>
        <w:numPr>
          <w:ilvl w:val="0"/>
          <w:numId w:val="3"/>
        </w:numPr>
        <w:spacing w:after="0" w:line="240" w:lineRule="auto"/>
      </w:pPr>
      <w:r>
        <w:t>Raise the retirement age and offer reduced pensions  for employees who voluntarily retire early</w:t>
      </w:r>
    </w:p>
    <w:p w:rsidR="001E7592" w:rsidRPr="00942993" w:rsidRDefault="001E7592" w:rsidP="001E7592">
      <w:pPr>
        <w:pStyle w:val="ListParagraph"/>
        <w:numPr>
          <w:ilvl w:val="0"/>
          <w:numId w:val="3"/>
        </w:numPr>
        <w:shd w:val="clear" w:color="auto" w:fill="FFFFFF"/>
        <w:spacing w:after="0" w:line="312" w:lineRule="atLeast"/>
        <w:ind w:right="600"/>
        <w:textAlignment w:val="baseline"/>
        <w:rPr>
          <w:rFonts w:eastAsia="Times New Roman" w:cs="Arial"/>
          <w:color w:val="000000"/>
        </w:rPr>
      </w:pPr>
      <w:r>
        <w:rPr>
          <w:rFonts w:eastAsia="Times New Roman" w:cs="Arial"/>
          <w:color w:val="000000"/>
        </w:rPr>
        <w:t xml:space="preserve">Require </w:t>
      </w:r>
      <w:r w:rsidRPr="00942993">
        <w:rPr>
          <w:rFonts w:eastAsia="Times New Roman" w:cs="Arial"/>
          <w:color w:val="000000"/>
        </w:rPr>
        <w:t>school districts and related entities to set aside reserves t</w:t>
      </w:r>
      <w:r>
        <w:rPr>
          <w:rFonts w:eastAsia="Times New Roman" w:cs="Arial"/>
          <w:color w:val="000000"/>
        </w:rPr>
        <w:t>o prepare for known rate spikes</w:t>
      </w:r>
    </w:p>
    <w:p w:rsidR="001E7592" w:rsidRDefault="001E7592" w:rsidP="001E7592">
      <w:pPr>
        <w:pStyle w:val="ListParagraph"/>
        <w:numPr>
          <w:ilvl w:val="0"/>
          <w:numId w:val="3"/>
        </w:numPr>
        <w:shd w:val="clear" w:color="auto" w:fill="FFFFFF"/>
        <w:spacing w:after="0" w:line="312" w:lineRule="atLeast"/>
        <w:ind w:right="600"/>
        <w:textAlignment w:val="baseline"/>
        <w:rPr>
          <w:rFonts w:eastAsia="Times New Roman" w:cs="Arial"/>
          <w:color w:val="000000"/>
        </w:rPr>
      </w:pPr>
      <w:r>
        <w:rPr>
          <w:rFonts w:eastAsia="Times New Roman" w:cs="Arial"/>
          <w:color w:val="000000"/>
        </w:rPr>
        <w:lastRenderedPageBreak/>
        <w:t>C</w:t>
      </w:r>
      <w:r w:rsidRPr="00942993">
        <w:rPr>
          <w:rFonts w:eastAsia="Times New Roman" w:cs="Arial"/>
          <w:color w:val="000000"/>
        </w:rPr>
        <w:t>onsider all options to mitigate and reduce future liabilities, including, but not limited to, reducing the rate multiplier for all new hires.</w:t>
      </w:r>
    </w:p>
    <w:p w:rsidR="001E7592" w:rsidRDefault="001E7592" w:rsidP="001E7592">
      <w:pPr>
        <w:pStyle w:val="ListParagraph"/>
        <w:numPr>
          <w:ilvl w:val="0"/>
          <w:numId w:val="3"/>
        </w:numPr>
        <w:shd w:val="clear" w:color="auto" w:fill="FFFFFF"/>
        <w:spacing w:after="0" w:line="312" w:lineRule="atLeast"/>
        <w:ind w:right="600"/>
        <w:textAlignment w:val="baseline"/>
        <w:rPr>
          <w:rFonts w:eastAsia="Times New Roman" w:cs="Arial"/>
          <w:color w:val="000000"/>
        </w:rPr>
      </w:pPr>
      <w:r>
        <w:rPr>
          <w:rFonts w:eastAsia="Times New Roman" w:cs="Arial"/>
          <w:color w:val="000000"/>
        </w:rPr>
        <w:t>Provide flexibility for changing market conditions and actuarial assumptions.</w:t>
      </w:r>
    </w:p>
    <w:p w:rsidR="001E7592" w:rsidRDefault="001E7592" w:rsidP="001E7592">
      <w:pPr>
        <w:pStyle w:val="ListParagraph"/>
        <w:numPr>
          <w:ilvl w:val="0"/>
          <w:numId w:val="3"/>
        </w:numPr>
        <w:shd w:val="clear" w:color="auto" w:fill="FFFFFF"/>
        <w:spacing w:after="0" w:line="312" w:lineRule="atLeast"/>
        <w:ind w:right="600"/>
        <w:textAlignment w:val="baseline"/>
        <w:rPr>
          <w:rFonts w:eastAsia="Times New Roman" w:cs="Arial"/>
          <w:color w:val="000000"/>
        </w:rPr>
      </w:pPr>
      <w:r>
        <w:rPr>
          <w:rFonts w:eastAsia="Times New Roman" w:cs="Arial"/>
          <w:color w:val="000000"/>
        </w:rPr>
        <w:t>Coordinate benefits of multiple pensions</w:t>
      </w:r>
    </w:p>
    <w:p w:rsidR="001E7592" w:rsidRPr="00C80B11" w:rsidRDefault="001E7592" w:rsidP="001E7592">
      <w:pPr>
        <w:pStyle w:val="ListParagraph"/>
        <w:numPr>
          <w:ilvl w:val="0"/>
          <w:numId w:val="3"/>
        </w:numPr>
        <w:shd w:val="clear" w:color="auto" w:fill="FFFFFF"/>
        <w:spacing w:after="0" w:line="312" w:lineRule="atLeast"/>
        <w:ind w:right="600"/>
        <w:textAlignment w:val="baseline"/>
        <w:rPr>
          <w:rFonts w:eastAsia="Times New Roman" w:cs="Arial"/>
          <w:color w:val="000000"/>
        </w:rPr>
      </w:pPr>
      <w:r>
        <w:rPr>
          <w:rFonts w:eastAsia="Times New Roman" w:cs="Arial"/>
          <w:color w:val="000000"/>
        </w:rPr>
        <w:t>Place restrictions on lump sum pension distributions when the plan is underfunded.</w:t>
      </w:r>
    </w:p>
    <w:p w:rsidR="001E7592" w:rsidRDefault="001E7592" w:rsidP="001E7592">
      <w:pPr>
        <w:pStyle w:val="ListParagraph"/>
        <w:numPr>
          <w:ilvl w:val="0"/>
          <w:numId w:val="3"/>
        </w:numPr>
        <w:shd w:val="clear" w:color="auto" w:fill="FFFFFF"/>
        <w:spacing w:after="0" w:line="312" w:lineRule="atLeast"/>
        <w:ind w:right="600"/>
        <w:textAlignment w:val="baseline"/>
        <w:rPr>
          <w:rFonts w:eastAsia="Times New Roman" w:cs="Arial"/>
          <w:color w:val="000000"/>
        </w:rPr>
      </w:pPr>
      <w:r>
        <w:rPr>
          <w:rFonts w:eastAsia="Times New Roman" w:cs="Arial"/>
          <w:color w:val="000000"/>
        </w:rPr>
        <w:t>Create a Commission to provide oversight,  make recommendations and evaluate ROI, management fees and performance</w:t>
      </w:r>
    </w:p>
    <w:p w:rsidR="001E7592" w:rsidRPr="00213223" w:rsidRDefault="001E7592" w:rsidP="001E7592">
      <w:pPr>
        <w:pStyle w:val="ListParagraph"/>
        <w:shd w:val="clear" w:color="auto" w:fill="FFFFFF"/>
        <w:spacing w:after="0" w:line="312" w:lineRule="atLeast"/>
        <w:ind w:right="600"/>
        <w:textAlignment w:val="baseline"/>
        <w:rPr>
          <w:rFonts w:eastAsia="Times New Roman" w:cs="Arial"/>
          <w:color w:val="000000"/>
        </w:rPr>
      </w:pPr>
    </w:p>
    <w:p w:rsidR="001E7592" w:rsidRDefault="001E7592" w:rsidP="001E7592">
      <w:pPr>
        <w:spacing w:after="0" w:line="240" w:lineRule="auto"/>
      </w:pPr>
      <w:r>
        <w:t>We oppose proposals that:</w:t>
      </w:r>
    </w:p>
    <w:p w:rsidR="001E7592" w:rsidRDefault="001E7592" w:rsidP="001E7592">
      <w:pPr>
        <w:pStyle w:val="ListParagraph"/>
        <w:numPr>
          <w:ilvl w:val="0"/>
          <w:numId w:val="5"/>
        </w:numPr>
        <w:spacing w:after="0" w:line="240" w:lineRule="auto"/>
      </w:pPr>
      <w:r>
        <w:t>Leave Act 120 time to work as the solution without taking other action</w:t>
      </w:r>
    </w:p>
    <w:p w:rsidR="001E7592" w:rsidRDefault="001E7592" w:rsidP="001E7592">
      <w:pPr>
        <w:pStyle w:val="ListParagraph"/>
        <w:numPr>
          <w:ilvl w:val="0"/>
          <w:numId w:val="5"/>
        </w:numPr>
        <w:spacing w:after="0" w:line="240" w:lineRule="auto"/>
      </w:pPr>
      <w:r>
        <w:t>Would harm current retirees</w:t>
      </w:r>
    </w:p>
    <w:p w:rsidR="001E7592" w:rsidRDefault="001E7592" w:rsidP="001E7592">
      <w:pPr>
        <w:pStyle w:val="ListParagraph"/>
        <w:numPr>
          <w:ilvl w:val="0"/>
          <w:numId w:val="5"/>
        </w:numPr>
        <w:spacing w:after="0" w:line="240" w:lineRule="auto"/>
      </w:pPr>
      <w:r>
        <w:t>Shift tax liabilities down to the local level</w:t>
      </w:r>
    </w:p>
    <w:p w:rsidR="001E7592" w:rsidRDefault="001E7592" w:rsidP="001E7592">
      <w:pPr>
        <w:pStyle w:val="ListParagraph"/>
        <w:numPr>
          <w:ilvl w:val="0"/>
          <w:numId w:val="4"/>
        </w:numPr>
        <w:spacing w:after="0" w:line="240" w:lineRule="auto"/>
      </w:pPr>
      <w:r>
        <w:t>Involve issuing bonds</w:t>
      </w:r>
    </w:p>
    <w:p w:rsidR="001E7592" w:rsidRDefault="001E7592" w:rsidP="001E7592">
      <w:pPr>
        <w:pStyle w:val="ListParagraph"/>
        <w:numPr>
          <w:ilvl w:val="0"/>
          <w:numId w:val="4"/>
        </w:numPr>
        <w:spacing w:after="0" w:line="240" w:lineRule="auto"/>
      </w:pPr>
      <w:r>
        <w:t>Continue a defined benefit plan</w:t>
      </w:r>
    </w:p>
    <w:p w:rsidR="001E7592" w:rsidRDefault="001E7592" w:rsidP="001E7592">
      <w:pPr>
        <w:pStyle w:val="ListParagraph"/>
        <w:numPr>
          <w:ilvl w:val="0"/>
          <w:numId w:val="4"/>
        </w:numPr>
        <w:spacing w:after="0" w:line="240" w:lineRule="auto"/>
      </w:pPr>
      <w:r>
        <w:t>Allow retirees to receive more than one Pennsylvania public pension</w:t>
      </w:r>
    </w:p>
    <w:p w:rsidR="001E7592" w:rsidRDefault="001E7592" w:rsidP="001E7592">
      <w:pPr>
        <w:pStyle w:val="ListParagraph"/>
        <w:numPr>
          <w:ilvl w:val="0"/>
          <w:numId w:val="4"/>
        </w:numPr>
        <w:spacing w:after="0" w:line="240" w:lineRule="auto"/>
      </w:pPr>
      <w:r>
        <w:t>Set a defined market return rate</w:t>
      </w:r>
    </w:p>
    <w:p w:rsidR="001E7592" w:rsidRDefault="001E7592" w:rsidP="001E7592">
      <w:pPr>
        <w:spacing w:after="0" w:line="240" w:lineRule="auto"/>
      </w:pPr>
    </w:p>
    <w:p w:rsidR="001E7592" w:rsidRDefault="001E7592" w:rsidP="001E7592">
      <w:pPr>
        <w:spacing w:after="0" w:line="240" w:lineRule="auto"/>
      </w:pPr>
      <w:r>
        <w:t xml:space="preserve">The Chamber implores the legislature to take immediate, sustainable action to resolve the pension crisis.  We intend this policy to be a living document responsive to changes in environment. </w:t>
      </w:r>
    </w:p>
    <w:p w:rsidR="001E7592" w:rsidRDefault="001E7592" w:rsidP="001E7592">
      <w:pPr>
        <w:spacing w:after="0" w:line="240" w:lineRule="auto"/>
      </w:pPr>
      <w:r>
        <w:t>--------------------------------------------------------------------------------------------------------------------------------------</w:t>
      </w:r>
    </w:p>
    <w:p w:rsidR="001E7592" w:rsidRDefault="001E7592" w:rsidP="001E7592">
      <w:pPr>
        <w:spacing w:after="0" w:line="240" w:lineRule="auto"/>
      </w:pPr>
      <w:r w:rsidRPr="00636063">
        <w:rPr>
          <w:vertAlign w:val="superscript"/>
        </w:rPr>
        <w:t>1</w:t>
      </w:r>
      <w:r>
        <w:t xml:space="preserve"> National Association of State Retirement Administrators, March, 2015</w:t>
      </w:r>
    </w:p>
    <w:p w:rsidR="001E7592" w:rsidRDefault="001E7592" w:rsidP="001E7592">
      <w:pPr>
        <w:spacing w:after="0" w:line="240" w:lineRule="auto"/>
      </w:pPr>
      <w:r w:rsidRPr="00636063">
        <w:rPr>
          <w:vertAlign w:val="superscript"/>
        </w:rPr>
        <w:t>2</w:t>
      </w:r>
      <w:r w:rsidRPr="001C0115">
        <w:rPr>
          <w:i/>
        </w:rPr>
        <w:t>Can Public Pensions Fulfill Their Promises?</w:t>
      </w:r>
      <w:r>
        <w:t xml:space="preserve">  </w:t>
      </w:r>
      <w:proofErr w:type="spellStart"/>
      <w:r>
        <w:t>Mercatus</w:t>
      </w:r>
      <w:proofErr w:type="spellEnd"/>
      <w:r>
        <w:t xml:space="preserve"> Center, George Macon University, April 2015</w:t>
      </w:r>
    </w:p>
    <w:p w:rsidR="001E7592" w:rsidRDefault="001E7592" w:rsidP="001E7592">
      <w:pPr>
        <w:spacing w:after="0" w:line="240" w:lineRule="auto"/>
      </w:pPr>
      <w:r>
        <w:rPr>
          <w:vertAlign w:val="superscript"/>
        </w:rPr>
        <w:t>3</w:t>
      </w:r>
      <w:r w:rsidR="00501DD2">
        <w:t>P</w:t>
      </w:r>
      <w:r>
        <w:t xml:space="preserve">sers.pa.gov/pdf/SERS-SnapShot.pdf </w:t>
      </w:r>
      <w:r w:rsidRPr="00696C3D">
        <w:t>June 30, 2014</w:t>
      </w:r>
    </w:p>
    <w:p w:rsidR="001E7592" w:rsidRDefault="001E7592" w:rsidP="001E7592">
      <w:pPr>
        <w:spacing w:after="0" w:line="240" w:lineRule="auto"/>
        <w:rPr>
          <w:i/>
        </w:rPr>
      </w:pPr>
      <w:r>
        <w:rPr>
          <w:vertAlign w:val="superscript"/>
        </w:rPr>
        <w:t>4</w:t>
      </w:r>
      <w:r>
        <w:t>psers.state.pa.us/content/</w:t>
      </w:r>
      <w:proofErr w:type="gramStart"/>
      <w:r>
        <w:t xml:space="preserve">about  </w:t>
      </w:r>
      <w:r w:rsidRPr="00696C3D">
        <w:t>December</w:t>
      </w:r>
      <w:proofErr w:type="gramEnd"/>
      <w:r w:rsidRPr="00696C3D">
        <w:t xml:space="preserve"> 31, 2014</w:t>
      </w:r>
    </w:p>
    <w:p w:rsidR="001E7592" w:rsidRPr="00CF059B" w:rsidRDefault="001E7592" w:rsidP="001E7592">
      <w:pPr>
        <w:spacing w:after="0" w:line="240" w:lineRule="auto"/>
      </w:pPr>
      <w:r w:rsidRPr="00DA564C">
        <w:rPr>
          <w:i/>
          <w:vertAlign w:val="superscript"/>
        </w:rPr>
        <w:t>5</w:t>
      </w:r>
      <w:r w:rsidRPr="00DA564C">
        <w:t xml:space="preserve">Keystone Pension Report, </w:t>
      </w:r>
      <w:proofErr w:type="gramStart"/>
      <w:r w:rsidRPr="00DA564C">
        <w:t>Fall</w:t>
      </w:r>
      <w:proofErr w:type="gramEnd"/>
      <w:r w:rsidRPr="00DA564C">
        <w:t xml:space="preserve"> 2012</w:t>
      </w:r>
    </w:p>
    <w:p w:rsidR="001E7592" w:rsidRPr="00CF059B" w:rsidRDefault="001E7592" w:rsidP="001E7592">
      <w:pPr>
        <w:spacing w:after="0" w:line="240" w:lineRule="auto"/>
      </w:pPr>
      <w:r w:rsidRPr="00DA564C">
        <w:rPr>
          <w:vertAlign w:val="superscript"/>
        </w:rPr>
        <w:t>6</w:t>
      </w:r>
      <w:r w:rsidRPr="00DA564C">
        <w:t xml:space="preserve">Pennsylvania Retirement Security Coalition </w:t>
      </w:r>
    </w:p>
    <w:p w:rsidR="00501DD2" w:rsidRDefault="00FF347E" w:rsidP="001E7592">
      <w:pPr>
        <w:spacing w:after="0" w:line="240" w:lineRule="auto"/>
      </w:pPr>
      <w:r>
        <w:rPr>
          <w:vertAlign w:val="superscript"/>
        </w:rPr>
        <w:t>7</w:t>
      </w:r>
      <w:r w:rsidR="001E7592">
        <w:t xml:space="preserve"> </w:t>
      </w:r>
      <w:r w:rsidR="001E7592" w:rsidRPr="00DA564C">
        <w:t xml:space="preserve">Keystone Pension Report, </w:t>
      </w:r>
      <w:proofErr w:type="gramStart"/>
      <w:r w:rsidR="001E7592" w:rsidRPr="00DA564C">
        <w:t>Fall</w:t>
      </w:r>
      <w:proofErr w:type="gramEnd"/>
      <w:r w:rsidR="001E7592" w:rsidRPr="00DA564C">
        <w:t xml:space="preserve"> 2012</w:t>
      </w:r>
    </w:p>
    <w:p w:rsidR="001E7592" w:rsidRDefault="00FF347E" w:rsidP="001E7592">
      <w:pPr>
        <w:spacing w:after="0" w:line="240" w:lineRule="auto"/>
        <w:rPr>
          <w:vertAlign w:val="superscript"/>
        </w:rPr>
      </w:pPr>
      <w:r>
        <w:rPr>
          <w:vertAlign w:val="superscript"/>
        </w:rPr>
        <w:t>8</w:t>
      </w:r>
      <w:r w:rsidR="001E7592">
        <w:t>www.ballotpedia.org</w:t>
      </w:r>
    </w:p>
    <w:p w:rsidR="001E7592" w:rsidRDefault="001E7592" w:rsidP="001E7592">
      <w:pPr>
        <w:spacing w:after="0" w:line="240" w:lineRule="auto"/>
      </w:pPr>
    </w:p>
    <w:p w:rsidR="001E7592" w:rsidRDefault="001E7592" w:rsidP="001E7592">
      <w:pPr>
        <w:spacing w:after="0" w:line="240" w:lineRule="auto"/>
      </w:pPr>
      <w:r>
        <w:t>_____________________________________________________________________________________</w:t>
      </w:r>
    </w:p>
    <w:p w:rsidR="001E7592" w:rsidRDefault="001E7592" w:rsidP="001E7592">
      <w:pPr>
        <w:spacing w:after="0" w:line="240" w:lineRule="auto"/>
      </w:pPr>
      <w:r>
        <w:t>3/1/2/15 Pension Sub-Committee met with PA Reps. Ryan Mackenzie and Mike Schlossberg to hear their views on pension issues</w:t>
      </w:r>
    </w:p>
    <w:p w:rsidR="00501DD2" w:rsidRDefault="00501DD2" w:rsidP="001E7592">
      <w:pPr>
        <w:spacing w:after="0" w:line="240" w:lineRule="auto"/>
      </w:pPr>
      <w:r>
        <w:t>4/15/15 Concept presented to Public Policy Committee</w:t>
      </w:r>
    </w:p>
    <w:p w:rsidR="001E7592" w:rsidRDefault="001E7592" w:rsidP="001E7592">
      <w:pPr>
        <w:spacing w:after="0" w:line="240" w:lineRule="auto"/>
      </w:pPr>
      <w:r>
        <w:t>4/22/15 Pension Sub-Committee reviewed history and features of PA pension plan and those of other states</w:t>
      </w:r>
    </w:p>
    <w:p w:rsidR="00501DD2" w:rsidRDefault="00501DD2" w:rsidP="001E7592">
      <w:pPr>
        <w:spacing w:after="0" w:line="240" w:lineRule="auto"/>
      </w:pPr>
      <w:r>
        <w:t>4/29/15 Pension policy draft created</w:t>
      </w:r>
    </w:p>
    <w:p w:rsidR="001E7592" w:rsidRDefault="001E7592" w:rsidP="001E7592">
      <w:pPr>
        <w:spacing w:after="0" w:line="240" w:lineRule="auto"/>
      </w:pPr>
      <w:r>
        <w:t xml:space="preserve">5/14/15 </w:t>
      </w:r>
      <w:r w:rsidR="00501DD2">
        <w:t>Discussed</w:t>
      </w:r>
      <w:r>
        <w:t xml:space="preserve"> and amended by Pension Sub –Committee</w:t>
      </w:r>
    </w:p>
    <w:p w:rsidR="00501DD2" w:rsidRDefault="00501DD2" w:rsidP="001E7592">
      <w:pPr>
        <w:spacing w:after="0" w:line="240" w:lineRule="auto"/>
      </w:pPr>
      <w:r>
        <w:t>5/15/15 Revisions made and emailed to Sub-Committee for review</w:t>
      </w:r>
    </w:p>
    <w:p w:rsidR="001E7592" w:rsidRDefault="001E7592" w:rsidP="001E7592">
      <w:pPr>
        <w:spacing w:after="0" w:line="240" w:lineRule="auto"/>
      </w:pPr>
      <w:r>
        <w:t xml:space="preserve">5/18/15 </w:t>
      </w:r>
      <w:r w:rsidR="008B2248">
        <w:t>Pension Sub-</w:t>
      </w:r>
      <w:r>
        <w:t>Committee voted by email to accept policy</w:t>
      </w:r>
    </w:p>
    <w:p w:rsidR="001E7592" w:rsidRDefault="001E7592" w:rsidP="001E7592">
      <w:pPr>
        <w:spacing w:after="0" w:line="240" w:lineRule="auto"/>
      </w:pPr>
      <w:r>
        <w:t>5/20/15 Public Policy</w:t>
      </w:r>
      <w:r w:rsidR="008B2248">
        <w:t xml:space="preserve"> Committee</w:t>
      </w:r>
      <w:r>
        <w:t xml:space="preserve"> </w:t>
      </w:r>
      <w:r w:rsidR="00501DD2">
        <w:t xml:space="preserve">discussed and </w:t>
      </w:r>
      <w:r>
        <w:t>voted to accept policy with revisions</w:t>
      </w:r>
    </w:p>
    <w:p w:rsidR="00501DD2" w:rsidRDefault="00501DD2" w:rsidP="001E7592">
      <w:pPr>
        <w:spacing w:after="0" w:line="240" w:lineRule="auto"/>
      </w:pPr>
      <w:r>
        <w:t>6/1/15   Chair made final revisions</w:t>
      </w:r>
    </w:p>
    <w:p w:rsidR="00501DD2" w:rsidRDefault="00501DD2" w:rsidP="001E7592">
      <w:pPr>
        <w:spacing w:after="0" w:line="240" w:lineRule="auto"/>
      </w:pPr>
      <w:r>
        <w:t>6/2/15   Policy sent to Executive Committee for review</w:t>
      </w:r>
    </w:p>
    <w:p w:rsidR="001E7592" w:rsidRDefault="007D2C27" w:rsidP="00D554D1">
      <w:pPr>
        <w:spacing w:after="0" w:line="240" w:lineRule="auto"/>
      </w:pPr>
      <w:r>
        <w:t xml:space="preserve">6/8/15 </w:t>
      </w:r>
      <w:r>
        <w:tab/>
        <w:t xml:space="preserve"> Executive Committee discussed and voted, unanimous approval</w:t>
      </w:r>
    </w:p>
    <w:p w:rsidR="00721257" w:rsidRDefault="00721257" w:rsidP="00D554D1">
      <w:pPr>
        <w:spacing w:after="0" w:line="240" w:lineRule="auto"/>
      </w:pPr>
      <w:r>
        <w:t>6/11/15 Policy sent to BOG for review</w:t>
      </w:r>
    </w:p>
    <w:p w:rsidR="001E7592" w:rsidRDefault="00721257" w:rsidP="00721257">
      <w:pPr>
        <w:spacing w:after="0" w:line="240" w:lineRule="auto"/>
      </w:pPr>
      <w:r>
        <w:t>6/22/15  Board of Governors discussed and voted, unanimous approval with amendment to clarify wording graph 3</w:t>
      </w:r>
    </w:p>
    <w:p w:rsidR="00667B94" w:rsidRDefault="00667B94"/>
    <w:sectPr w:rsidR="00667B94" w:rsidSect="001D4B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B5D8F"/>
    <w:multiLevelType w:val="hybridMultilevel"/>
    <w:tmpl w:val="7EF8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B1556"/>
    <w:multiLevelType w:val="hybridMultilevel"/>
    <w:tmpl w:val="1DE6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7E3F11"/>
    <w:multiLevelType w:val="hybridMultilevel"/>
    <w:tmpl w:val="55C4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AE7159"/>
    <w:multiLevelType w:val="hybridMultilevel"/>
    <w:tmpl w:val="7862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74418"/>
    <w:multiLevelType w:val="hybridMultilevel"/>
    <w:tmpl w:val="2508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92"/>
    <w:rsid w:val="001111F5"/>
    <w:rsid w:val="00145768"/>
    <w:rsid w:val="001B6253"/>
    <w:rsid w:val="001D4B32"/>
    <w:rsid w:val="001E7592"/>
    <w:rsid w:val="00350BD9"/>
    <w:rsid w:val="004E7087"/>
    <w:rsid w:val="00501DD2"/>
    <w:rsid w:val="00587829"/>
    <w:rsid w:val="00632FA3"/>
    <w:rsid w:val="00667B94"/>
    <w:rsid w:val="006835AA"/>
    <w:rsid w:val="00721257"/>
    <w:rsid w:val="00794A9D"/>
    <w:rsid w:val="00797777"/>
    <w:rsid w:val="007D2C27"/>
    <w:rsid w:val="007D360C"/>
    <w:rsid w:val="008B2248"/>
    <w:rsid w:val="008D671A"/>
    <w:rsid w:val="00D554D1"/>
    <w:rsid w:val="00D56A0A"/>
    <w:rsid w:val="00DC58DC"/>
    <w:rsid w:val="00EB1422"/>
    <w:rsid w:val="00FF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FD146-B785-4EAA-B588-11578208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Greater Lehigh Valley Chamber of Commerce</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Danielle Bodnar</cp:lastModifiedBy>
  <cp:revision>2</cp:revision>
  <dcterms:created xsi:type="dcterms:W3CDTF">2015-07-14T20:15:00Z</dcterms:created>
  <dcterms:modified xsi:type="dcterms:W3CDTF">2015-07-14T20:15:00Z</dcterms:modified>
</cp:coreProperties>
</file>